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EB" w:rsidRDefault="004457EB" w:rsidP="001305BA">
      <w:pPr>
        <w:spacing w:after="0" w:line="240" w:lineRule="auto"/>
        <w:rPr>
          <w:b/>
          <w:highlight w:val="yellow"/>
        </w:rPr>
      </w:pPr>
    </w:p>
    <w:p w:rsidR="004457EB" w:rsidRPr="005A2E06" w:rsidRDefault="004457EB" w:rsidP="001305BA">
      <w:pPr>
        <w:spacing w:after="0" w:line="240" w:lineRule="auto"/>
        <w:rPr>
          <w:b/>
        </w:rPr>
      </w:pPr>
      <w:r w:rsidRPr="005A2E06">
        <w:rPr>
          <w:b/>
          <w:highlight w:val="yellow"/>
        </w:rPr>
        <w:t>INSERT MEDIA CONTACT INFORMATION</w:t>
      </w:r>
    </w:p>
    <w:p w:rsidR="00FE581A" w:rsidRDefault="00FE581A" w:rsidP="001305BA">
      <w:pPr>
        <w:spacing w:after="0" w:line="240" w:lineRule="auto"/>
      </w:pPr>
    </w:p>
    <w:p w:rsidR="003D1541" w:rsidRPr="0057440C" w:rsidRDefault="003D1541" w:rsidP="001305BA">
      <w:pPr>
        <w:spacing w:after="0" w:line="240" w:lineRule="auto"/>
        <w:jc w:val="center"/>
        <w:rPr>
          <w:b/>
          <w:i/>
          <w:sz w:val="27"/>
          <w:szCs w:val="27"/>
        </w:rPr>
      </w:pPr>
      <w:r w:rsidRPr="0057440C">
        <w:rPr>
          <w:b/>
          <w:i/>
          <w:sz w:val="27"/>
          <w:szCs w:val="27"/>
        </w:rPr>
        <w:t>Fighting for the Right</w:t>
      </w:r>
      <w:r w:rsidR="004773E3" w:rsidRPr="0057440C">
        <w:rPr>
          <w:b/>
          <w:i/>
          <w:sz w:val="27"/>
          <w:szCs w:val="27"/>
        </w:rPr>
        <w:t xml:space="preserve"> to Fight</w:t>
      </w:r>
      <w:r w:rsidRPr="0057440C">
        <w:rPr>
          <w:b/>
          <w:i/>
          <w:sz w:val="27"/>
          <w:szCs w:val="27"/>
        </w:rPr>
        <w:t>:</w:t>
      </w:r>
      <w:r w:rsidR="00F313DC" w:rsidRPr="0057440C">
        <w:rPr>
          <w:b/>
          <w:i/>
          <w:sz w:val="27"/>
          <w:szCs w:val="27"/>
        </w:rPr>
        <w:t xml:space="preserve"> </w:t>
      </w:r>
      <w:r w:rsidRPr="0057440C">
        <w:rPr>
          <w:b/>
          <w:i/>
          <w:sz w:val="27"/>
          <w:szCs w:val="27"/>
        </w:rPr>
        <w:t>African American Experiences in World War II</w:t>
      </w:r>
      <w:r w:rsidR="004457EB">
        <w:rPr>
          <w:b/>
          <w:i/>
          <w:sz w:val="27"/>
          <w:szCs w:val="27"/>
        </w:rPr>
        <w:t xml:space="preserve"> </w:t>
      </w:r>
      <w:r w:rsidR="004457EB" w:rsidRPr="004457EB">
        <w:rPr>
          <w:b/>
          <w:sz w:val="27"/>
          <w:szCs w:val="27"/>
        </w:rPr>
        <w:t>Opens at</w:t>
      </w:r>
      <w:r w:rsidR="004457EB">
        <w:rPr>
          <w:b/>
          <w:sz w:val="27"/>
          <w:szCs w:val="27"/>
        </w:rPr>
        <w:t xml:space="preserve"> </w:t>
      </w:r>
      <w:r w:rsidR="004457EB" w:rsidRPr="005A2E06">
        <w:rPr>
          <w:b/>
          <w:sz w:val="25"/>
          <w:szCs w:val="25"/>
          <w:highlight w:val="yellow"/>
        </w:rPr>
        <w:t>INSERT HOST NAME</w:t>
      </w:r>
    </w:p>
    <w:p w:rsidR="003D1541" w:rsidRPr="00915D4C" w:rsidRDefault="003D1541" w:rsidP="001305BA">
      <w:pPr>
        <w:spacing w:after="0" w:line="240" w:lineRule="auto"/>
        <w:jc w:val="center"/>
        <w:rPr>
          <w:b/>
          <w:i/>
          <w:sz w:val="23"/>
          <w:szCs w:val="23"/>
        </w:rPr>
      </w:pPr>
      <w:r w:rsidRPr="00915D4C">
        <w:rPr>
          <w:b/>
          <w:i/>
          <w:sz w:val="23"/>
          <w:szCs w:val="23"/>
        </w:rPr>
        <w:t xml:space="preserve">New exhibit </w:t>
      </w:r>
      <w:r w:rsidR="00F313DC" w:rsidRPr="00915D4C">
        <w:rPr>
          <w:b/>
          <w:i/>
          <w:sz w:val="23"/>
          <w:szCs w:val="23"/>
        </w:rPr>
        <w:t>explore</w:t>
      </w:r>
      <w:r w:rsidR="004457EB">
        <w:rPr>
          <w:b/>
          <w:i/>
          <w:sz w:val="23"/>
          <w:szCs w:val="23"/>
        </w:rPr>
        <w:t>s</w:t>
      </w:r>
      <w:r w:rsidR="00F313DC" w:rsidRPr="00915D4C">
        <w:rPr>
          <w:b/>
          <w:i/>
          <w:sz w:val="23"/>
          <w:szCs w:val="23"/>
        </w:rPr>
        <w:t xml:space="preserve"> </w:t>
      </w:r>
      <w:r w:rsidR="006A0A53" w:rsidRPr="00915D4C">
        <w:rPr>
          <w:b/>
          <w:i/>
          <w:sz w:val="23"/>
          <w:szCs w:val="23"/>
        </w:rPr>
        <w:t xml:space="preserve">challenges and </w:t>
      </w:r>
      <w:r w:rsidR="00F313DC" w:rsidRPr="00915D4C">
        <w:rPr>
          <w:b/>
          <w:i/>
          <w:sz w:val="23"/>
          <w:szCs w:val="23"/>
        </w:rPr>
        <w:t>triumph</w:t>
      </w:r>
      <w:r w:rsidR="006A0A53" w:rsidRPr="00915D4C">
        <w:rPr>
          <w:b/>
          <w:i/>
          <w:sz w:val="23"/>
          <w:szCs w:val="23"/>
        </w:rPr>
        <w:t xml:space="preserve">s of </w:t>
      </w:r>
      <w:r w:rsidR="00247A65" w:rsidRPr="00915D4C">
        <w:rPr>
          <w:b/>
          <w:i/>
          <w:sz w:val="23"/>
          <w:szCs w:val="23"/>
        </w:rPr>
        <w:t>African American</w:t>
      </w:r>
      <w:r w:rsidR="00F313DC" w:rsidRPr="00915D4C">
        <w:rPr>
          <w:b/>
          <w:i/>
          <w:sz w:val="23"/>
          <w:szCs w:val="23"/>
        </w:rPr>
        <w:t>s</w:t>
      </w:r>
      <w:r w:rsidR="00247A65" w:rsidRPr="00915D4C">
        <w:rPr>
          <w:b/>
          <w:i/>
          <w:sz w:val="23"/>
          <w:szCs w:val="23"/>
        </w:rPr>
        <w:t xml:space="preserve"> </w:t>
      </w:r>
      <w:r w:rsidR="004773E3" w:rsidRPr="00915D4C">
        <w:rPr>
          <w:b/>
          <w:i/>
          <w:sz w:val="23"/>
          <w:szCs w:val="23"/>
        </w:rPr>
        <w:t>during war</w:t>
      </w:r>
      <w:r w:rsidR="006A0A53" w:rsidRPr="00915D4C">
        <w:rPr>
          <w:b/>
          <w:i/>
          <w:sz w:val="23"/>
          <w:szCs w:val="23"/>
        </w:rPr>
        <w:t xml:space="preserve"> era </w:t>
      </w:r>
    </w:p>
    <w:p w:rsidR="003D1541" w:rsidRPr="003D1541" w:rsidRDefault="003D1541" w:rsidP="001305BA">
      <w:pPr>
        <w:spacing w:after="0" w:line="240" w:lineRule="auto"/>
        <w:jc w:val="center"/>
        <w:rPr>
          <w:b/>
          <w:i/>
        </w:rPr>
      </w:pPr>
    </w:p>
    <w:p w:rsidR="0044474C" w:rsidRPr="00915D4C" w:rsidRDefault="00F80436" w:rsidP="001305BA">
      <w:pPr>
        <w:spacing w:after="0" w:line="240" w:lineRule="auto"/>
      </w:pPr>
      <w:r w:rsidRPr="00F80436">
        <w:rPr>
          <w:rStyle w:val="Emphasis"/>
          <w:b/>
          <w:i w:val="0"/>
          <w:highlight w:val="yellow"/>
        </w:rPr>
        <w:t>INSERT CITY (INSERT DATE)</w:t>
      </w:r>
      <w:r w:rsidRPr="00C52CE8">
        <w:rPr>
          <w:rFonts w:cs="Tahoma"/>
        </w:rPr>
        <w:t xml:space="preserve"> – On </w:t>
      </w:r>
      <w:r w:rsidRPr="005A2E06">
        <w:rPr>
          <w:rFonts w:cs="Tahoma"/>
          <w:b/>
          <w:highlight w:val="yellow"/>
        </w:rPr>
        <w:t>INSERT OPENING DATE</w:t>
      </w:r>
      <w:r w:rsidRPr="00C52CE8">
        <w:rPr>
          <w:rFonts w:cs="Tahoma"/>
        </w:rPr>
        <w:t xml:space="preserve">, </w:t>
      </w:r>
      <w:r w:rsidRPr="005A2E06">
        <w:rPr>
          <w:rFonts w:cs="Tahoma"/>
          <w:b/>
          <w:highlight w:val="yellow"/>
        </w:rPr>
        <w:t>INSERT HOST NAME</w:t>
      </w:r>
      <w:r w:rsidRPr="00C52CE8">
        <w:rPr>
          <w:rFonts w:cs="Tahoma"/>
        </w:rPr>
        <w:t xml:space="preserve"> </w:t>
      </w:r>
      <w:r>
        <w:rPr>
          <w:rFonts w:cs="Tahoma"/>
        </w:rPr>
        <w:t xml:space="preserve">will open a new special exhibit called </w:t>
      </w:r>
      <w:r w:rsidR="00EF4F17" w:rsidRPr="00915D4C">
        <w:rPr>
          <w:i/>
        </w:rPr>
        <w:t>Fighting for the Right to Fight: African American Experiences in World War II</w:t>
      </w:r>
      <w:r>
        <w:t>.</w:t>
      </w:r>
      <w:r w:rsidR="00813BBA">
        <w:t xml:space="preserve"> Produced by The National WWII Museum, the</w:t>
      </w:r>
      <w:r>
        <w:t xml:space="preserve"> exhibit</w:t>
      </w:r>
      <w:r w:rsidR="00EF4F17" w:rsidRPr="00915D4C">
        <w:t xml:space="preserve"> </w:t>
      </w:r>
      <w:r w:rsidR="00FA5B94" w:rsidRPr="00915D4C">
        <w:t>feature</w:t>
      </w:r>
      <w:r>
        <w:t>s</w:t>
      </w:r>
      <w:r w:rsidR="00EF4F17" w:rsidRPr="00915D4C">
        <w:t xml:space="preserve"> artifact</w:t>
      </w:r>
      <w:r w:rsidR="00062483">
        <w:t>s, photographs and</w:t>
      </w:r>
      <w:r w:rsidR="001436A3" w:rsidRPr="00915D4C">
        <w:t xml:space="preserve"> oral histories</w:t>
      </w:r>
      <w:r w:rsidR="00062483">
        <w:t xml:space="preserve"> to</w:t>
      </w:r>
      <w:r w:rsidR="001436A3" w:rsidRPr="00915D4C">
        <w:t xml:space="preserve"> </w:t>
      </w:r>
      <w:r w:rsidR="00EF4F17" w:rsidRPr="00915D4C">
        <w:t xml:space="preserve">highlight some of the extraordinary achievements </w:t>
      </w:r>
      <w:r w:rsidR="00A76C87">
        <w:t xml:space="preserve">and challenges </w:t>
      </w:r>
      <w:r w:rsidR="00EF4F17" w:rsidRPr="00915D4C">
        <w:t xml:space="preserve">of African Americans during World War II, both overseas and on the Home Front. </w:t>
      </w:r>
    </w:p>
    <w:p w:rsidR="004D3617" w:rsidRDefault="004D3617" w:rsidP="001305BA">
      <w:pPr>
        <w:spacing w:after="0" w:line="240" w:lineRule="auto"/>
      </w:pPr>
    </w:p>
    <w:p w:rsidR="00813BBA" w:rsidRDefault="00813BBA" w:rsidP="00813BBA">
      <w:pPr>
        <w:spacing w:after="0" w:line="240" w:lineRule="auto"/>
      </w:pPr>
      <w:r w:rsidRPr="00915D4C">
        <w:t xml:space="preserve">A national advisory committee, including </w:t>
      </w:r>
      <w:r>
        <w:t xml:space="preserve">the late Dr. Clement Alexander Price of Rutgers University, </w:t>
      </w:r>
      <w:r w:rsidRPr="00915D4C">
        <w:t>was commissioned to help frame the exhibition</w:t>
      </w:r>
      <w:r>
        <w:t>. The committee, led by co-chairs Dr. John Morrow</w:t>
      </w:r>
      <w:r w:rsidRPr="00915D4C">
        <w:t xml:space="preserve"> of </w:t>
      </w:r>
      <w:r>
        <w:t xml:space="preserve">the University of Georgia </w:t>
      </w:r>
      <w:r w:rsidRPr="00915D4C">
        <w:t>and Claudine Brown of the Smithsonian Institution,</w:t>
      </w:r>
      <w:r>
        <w:t xml:space="preserve"> helped</w:t>
      </w:r>
      <w:r w:rsidRPr="00915D4C">
        <w:t xml:space="preserve"> advise on</w:t>
      </w:r>
      <w:r>
        <w:t xml:space="preserve"> the exhibition’s</w:t>
      </w:r>
      <w:r w:rsidRPr="00915D4C">
        <w:t xml:space="preserve"> narrative arc and content. </w:t>
      </w:r>
    </w:p>
    <w:p w:rsidR="00813BBA" w:rsidRDefault="00813BBA" w:rsidP="001305BA">
      <w:pPr>
        <w:spacing w:after="0" w:line="240" w:lineRule="auto"/>
      </w:pPr>
    </w:p>
    <w:p w:rsidR="00EF593F" w:rsidRPr="00915D4C" w:rsidRDefault="004D3617" w:rsidP="001305BA">
      <w:pPr>
        <w:spacing w:after="0" w:line="240" w:lineRule="auto"/>
      </w:pPr>
      <w:r>
        <w:t>In the years before World War II, African American</w:t>
      </w:r>
      <w:r w:rsidR="00910794">
        <w:t xml:space="preserve">s in many parts of the country </w:t>
      </w:r>
      <w:r>
        <w:t>were treated as second-class citizens</w:t>
      </w:r>
      <w:r w:rsidR="00EC106E">
        <w:t xml:space="preserve">. </w:t>
      </w:r>
      <w:r w:rsidR="00EC106E" w:rsidRPr="00915D4C">
        <w:t xml:space="preserve">Discriminatory practices were condoned by the government, </w:t>
      </w:r>
      <w:r w:rsidR="003C35CD">
        <w:t>and African American</w:t>
      </w:r>
      <w:r w:rsidR="00EC106E">
        <w:t xml:space="preserve">s were systematically denied </w:t>
      </w:r>
      <w:r>
        <w:t xml:space="preserve">many rights and liberties by laws that kept </w:t>
      </w:r>
      <w:r w:rsidR="00EC106E">
        <w:t>them</w:t>
      </w:r>
      <w:r>
        <w:t xml:space="preserve"> in positions of inferiority.</w:t>
      </w:r>
      <w:r w:rsidR="000C3151">
        <w:t xml:space="preserve"> </w:t>
      </w:r>
      <w:r w:rsidR="00C154F0">
        <w:t>Due to the</w:t>
      </w:r>
      <w:r>
        <w:t xml:space="preserve"> landmark </w:t>
      </w:r>
      <w:r w:rsidRPr="000D1F90">
        <w:rPr>
          <w:i/>
        </w:rPr>
        <w:t>Plessy v. Ferguson</w:t>
      </w:r>
      <w:r>
        <w:t xml:space="preserve"> Supreme Court decision in 1896, the United States was a n</w:t>
      </w:r>
      <w:r w:rsidR="000D1F90">
        <w:t>ation where “separate but equal”</w:t>
      </w:r>
      <w:r w:rsidR="005678AA">
        <w:t xml:space="preserve"> was law in many states. In addition, many </w:t>
      </w:r>
      <w:r w:rsidR="00EF593F" w:rsidRPr="00915D4C">
        <w:t>military leaders declared African Americans unfit to serve in comb</w:t>
      </w:r>
      <w:r w:rsidR="005678AA">
        <w:t>at. However, once the war began</w:t>
      </w:r>
      <w:r w:rsidR="00910794">
        <w:t>,</w:t>
      </w:r>
      <w:r w:rsidR="00EF593F" w:rsidRPr="00915D4C">
        <w:t xml:space="preserve"> thousands rushed to </w:t>
      </w:r>
      <w:r w:rsidR="00C154F0">
        <w:t>enlist, determined to fight for</w:t>
      </w:r>
      <w:r w:rsidR="00EF593F">
        <w:t xml:space="preserve"> freedom, while still being </w:t>
      </w:r>
      <w:r w:rsidR="00EF593F" w:rsidRPr="00915D4C">
        <w:t xml:space="preserve">denied </w:t>
      </w:r>
      <w:r w:rsidR="00EF593F">
        <w:t xml:space="preserve">equality </w:t>
      </w:r>
      <w:r w:rsidR="00EF593F" w:rsidRPr="00915D4C">
        <w:t>at home.</w:t>
      </w:r>
      <w:r w:rsidR="00EF593F">
        <w:t xml:space="preserve"> </w:t>
      </w:r>
    </w:p>
    <w:p w:rsidR="0044474C" w:rsidRPr="00915D4C" w:rsidRDefault="0044474C" w:rsidP="001305BA">
      <w:pPr>
        <w:spacing w:after="0" w:line="240" w:lineRule="auto"/>
      </w:pPr>
    </w:p>
    <w:p w:rsidR="00910794" w:rsidRDefault="003B2708" w:rsidP="00910794">
      <w:pPr>
        <w:spacing w:after="0" w:line="240" w:lineRule="auto"/>
      </w:pPr>
      <w:r w:rsidRPr="00915D4C">
        <w:t>On display</w:t>
      </w:r>
      <w:r w:rsidR="00B07ACD">
        <w:t xml:space="preserve"> through </w:t>
      </w:r>
      <w:r w:rsidR="00B07ACD" w:rsidRPr="00B07ACD">
        <w:rPr>
          <w:b/>
          <w:highlight w:val="yellow"/>
        </w:rPr>
        <w:t>INSERT CLOSING DATE</w:t>
      </w:r>
      <w:r w:rsidR="00941C2C">
        <w:t xml:space="preserve">, </w:t>
      </w:r>
      <w:r w:rsidR="002848EB" w:rsidRPr="00915D4C">
        <w:rPr>
          <w:i/>
        </w:rPr>
        <w:t>Fighting for the Right to Fight</w:t>
      </w:r>
      <w:r w:rsidR="002848EB" w:rsidRPr="00915D4C">
        <w:t xml:space="preserve"> </w:t>
      </w:r>
      <w:r w:rsidR="004773E3" w:rsidRPr="00915D4C">
        <w:t>illustrate</w:t>
      </w:r>
      <w:r w:rsidR="005678AA">
        <w:t>s</w:t>
      </w:r>
      <w:r w:rsidR="004773E3" w:rsidRPr="00915D4C">
        <w:t xml:space="preserve"> how hopes for securing </w:t>
      </w:r>
      <w:r w:rsidR="006805F0" w:rsidRPr="00915D4C">
        <w:t>equality inspired many to enlist, the discouraging reality of the segregated non-comba</w:t>
      </w:r>
      <w:r w:rsidR="001436A3" w:rsidRPr="00915D4C">
        <w:t>t roles given to black recruits</w:t>
      </w:r>
      <w:r w:rsidR="004773E3" w:rsidRPr="00915D4C">
        <w:t>,</w:t>
      </w:r>
      <w:r w:rsidR="006805F0" w:rsidRPr="00915D4C">
        <w:t xml:space="preserve"> and the continuing fight for “Double Victory” that laid the groundwork for the </w:t>
      </w:r>
      <w:r w:rsidR="004773E3" w:rsidRPr="00915D4C">
        <w:t xml:space="preserve">modern </w:t>
      </w:r>
      <w:r w:rsidR="006805F0" w:rsidRPr="00915D4C">
        <w:t>Civil Rights Movement.</w:t>
      </w:r>
      <w:r w:rsidR="00910794">
        <w:t xml:space="preserve"> </w:t>
      </w:r>
    </w:p>
    <w:p w:rsidR="00910794" w:rsidRDefault="00910794" w:rsidP="00910794">
      <w:pPr>
        <w:spacing w:after="0" w:line="240" w:lineRule="auto"/>
      </w:pPr>
    </w:p>
    <w:p w:rsidR="00910794" w:rsidRPr="00910794" w:rsidRDefault="00910794" w:rsidP="00910794">
      <w:pPr>
        <w:spacing w:after="0" w:line="240" w:lineRule="auto"/>
      </w:pPr>
      <w:r>
        <w:t>T</w:t>
      </w:r>
      <w:r w:rsidRPr="00915D4C">
        <w:t xml:space="preserve">hrough a myriad of interactive experiences, visitors will discover the wartime stories of individual </w:t>
      </w:r>
      <w:r>
        <w:t>service</w:t>
      </w:r>
      <w:r w:rsidRPr="00915D4C">
        <w:t>members who took part in this journey of extraordinary challenge, from unheralded heroes to famous names, including Alex Haley</w:t>
      </w:r>
      <w:r w:rsidRPr="00915D4C">
        <w:rPr>
          <w:i/>
        </w:rPr>
        <w:t xml:space="preserve"> </w:t>
      </w:r>
      <w:r w:rsidRPr="00915D4C">
        <w:t>(US Coast Guard); Sammy Davis Jr. (US Army); Benjamin Davis, Jr. (US Army Air Forces); Medgar Evers (US Army) and more.</w:t>
      </w:r>
    </w:p>
    <w:p w:rsidR="003D2DC6" w:rsidRPr="00915D4C" w:rsidRDefault="003D2DC6" w:rsidP="001305BA">
      <w:pPr>
        <w:spacing w:after="0" w:line="240" w:lineRule="auto"/>
      </w:pPr>
    </w:p>
    <w:p w:rsidR="00687E54" w:rsidRPr="00915D4C" w:rsidRDefault="00687E54" w:rsidP="001305BA">
      <w:pPr>
        <w:spacing w:after="0" w:line="240" w:lineRule="auto"/>
      </w:pPr>
      <w:r w:rsidRPr="00915D4C">
        <w:t>The centerpiece of the exhibit is an original</w:t>
      </w:r>
      <w:r w:rsidR="003D2DC6" w:rsidRPr="00915D4C">
        <w:t xml:space="preserve"> </w:t>
      </w:r>
      <w:r w:rsidRPr="00915D4C">
        <w:t>eight-</w:t>
      </w:r>
      <w:r w:rsidR="003D2DC6" w:rsidRPr="00915D4C">
        <w:t xml:space="preserve">minute video about </w:t>
      </w:r>
      <w:r w:rsidR="00BF7C7F" w:rsidRPr="00915D4C">
        <w:t xml:space="preserve">the famed </w:t>
      </w:r>
      <w:r w:rsidR="00890A4D" w:rsidRPr="00915D4C">
        <w:t>332</w:t>
      </w:r>
      <w:r w:rsidR="00890A4D" w:rsidRPr="00915D4C">
        <w:rPr>
          <w:vertAlign w:val="superscript"/>
        </w:rPr>
        <w:t>nd</w:t>
      </w:r>
      <w:r w:rsidR="00890A4D" w:rsidRPr="00915D4C">
        <w:t xml:space="preserve"> Fighter Group (</w:t>
      </w:r>
      <w:r w:rsidR="00BF7C7F" w:rsidRPr="00915D4C">
        <w:t>better known</w:t>
      </w:r>
      <w:r w:rsidR="00890A4D" w:rsidRPr="00915D4C">
        <w:t xml:space="preserve"> as the </w:t>
      </w:r>
      <w:r w:rsidR="003D2DC6" w:rsidRPr="00915D4C">
        <w:t xml:space="preserve">Tuskegee </w:t>
      </w:r>
      <w:r w:rsidRPr="00915D4C">
        <w:t>Airm</w:t>
      </w:r>
      <w:r w:rsidR="003D2DC6" w:rsidRPr="00915D4C">
        <w:t>en</w:t>
      </w:r>
      <w:r w:rsidR="00890A4D" w:rsidRPr="00915D4C">
        <w:t>)</w:t>
      </w:r>
      <w:r w:rsidR="003D2DC6" w:rsidRPr="00915D4C">
        <w:t xml:space="preserve">, who in many ways became the </w:t>
      </w:r>
      <w:r w:rsidR="004A3E7A" w:rsidRPr="00915D4C">
        <w:t xml:space="preserve">public </w:t>
      </w:r>
      <w:r w:rsidRPr="00915D4C">
        <w:t>focus of</w:t>
      </w:r>
      <w:r w:rsidR="003D2DC6" w:rsidRPr="00915D4C">
        <w:t xml:space="preserve"> African American participation </w:t>
      </w:r>
      <w:r w:rsidRPr="00915D4C">
        <w:t>during the war. The piece is narrated by</w:t>
      </w:r>
      <w:r w:rsidR="00890A4D" w:rsidRPr="00915D4C">
        <w:t xml:space="preserve"> </w:t>
      </w:r>
      <w:r w:rsidR="00855FAE" w:rsidRPr="00915D4C">
        <w:t>t</w:t>
      </w:r>
      <w:r w:rsidR="00655C62" w:rsidRPr="00915D4C">
        <w:t>elevision</w:t>
      </w:r>
      <w:r w:rsidRPr="00915D4C">
        <w:t xml:space="preserve"> perso</w:t>
      </w:r>
      <w:r w:rsidR="00890A4D" w:rsidRPr="00915D4C">
        <w:t xml:space="preserve">nality Robin Roberts, </w:t>
      </w:r>
      <w:r w:rsidR="003D2DC6" w:rsidRPr="00915D4C">
        <w:t xml:space="preserve">whose own </w:t>
      </w:r>
      <w:r w:rsidRPr="00915D4C">
        <w:t>father</w:t>
      </w:r>
      <w:r w:rsidR="003D2DC6" w:rsidRPr="00915D4C">
        <w:t xml:space="preserve"> flew with the </w:t>
      </w:r>
      <w:r w:rsidR="00546BE3" w:rsidRPr="00915D4C">
        <w:t>Tuskegee</w:t>
      </w:r>
      <w:r w:rsidR="003D2DC6" w:rsidRPr="00915D4C">
        <w:t xml:space="preserve"> Airmen </w:t>
      </w:r>
      <w:r w:rsidRPr="00915D4C">
        <w:t>during the war.</w:t>
      </w:r>
    </w:p>
    <w:p w:rsidR="003D2DC6" w:rsidRPr="00915D4C" w:rsidRDefault="003D2DC6" w:rsidP="001305BA">
      <w:pPr>
        <w:spacing w:after="0" w:line="240" w:lineRule="auto"/>
      </w:pPr>
    </w:p>
    <w:p w:rsidR="000F76A0" w:rsidRPr="00915D4C" w:rsidRDefault="00890A4D" w:rsidP="001305BA">
      <w:pPr>
        <w:spacing w:after="0" w:line="240" w:lineRule="auto"/>
      </w:pPr>
      <w:r w:rsidRPr="00915D4C">
        <w:t>Includ</w:t>
      </w:r>
      <w:r w:rsidR="00655C62" w:rsidRPr="00915D4C">
        <w:t>ing personal a</w:t>
      </w:r>
      <w:r w:rsidRPr="00915D4C">
        <w:t>ccounts from members of the 332</w:t>
      </w:r>
      <w:r w:rsidRPr="00915D4C">
        <w:rPr>
          <w:vertAlign w:val="superscript"/>
        </w:rPr>
        <w:t>nd</w:t>
      </w:r>
      <w:r w:rsidRPr="00915D4C">
        <w:t xml:space="preserve"> </w:t>
      </w:r>
      <w:r w:rsidR="00655C62" w:rsidRPr="00915D4C">
        <w:t xml:space="preserve">Fighter Group, the video provides an overview of how </w:t>
      </w:r>
      <w:r w:rsidRPr="00915D4C">
        <w:t>their success</w:t>
      </w:r>
      <w:r w:rsidR="00655C62" w:rsidRPr="00915D4C">
        <w:t xml:space="preserve"> in battle</w:t>
      </w:r>
      <w:r w:rsidRPr="00915D4C">
        <w:t xml:space="preserve"> became a gre</w:t>
      </w:r>
      <w:r w:rsidR="00C10592" w:rsidRPr="00915D4C">
        <w:t>at symbol of bravery, helping</w:t>
      </w:r>
      <w:r w:rsidR="000F76A0" w:rsidRPr="00915D4C">
        <w:t xml:space="preserve"> </w:t>
      </w:r>
      <w:r w:rsidR="00655C62" w:rsidRPr="00915D4C">
        <w:t>refute</w:t>
      </w:r>
      <w:r w:rsidR="004A3E7A" w:rsidRPr="00915D4C">
        <w:t xml:space="preserve"> notions</w:t>
      </w:r>
      <w:r w:rsidR="000F76A0" w:rsidRPr="00915D4C">
        <w:t xml:space="preserve"> that African </w:t>
      </w:r>
      <w:r w:rsidR="000F76A0" w:rsidRPr="00915D4C">
        <w:lastRenderedPageBreak/>
        <w:t xml:space="preserve">Americans were inferior </w:t>
      </w:r>
      <w:r w:rsidR="004A3E7A" w:rsidRPr="00915D4C">
        <w:t xml:space="preserve">performers in the military, especially in roles requiring advanced training. </w:t>
      </w:r>
      <w:r w:rsidR="00655C62" w:rsidRPr="00915D4C">
        <w:t>Lieutenant Colonel William Holloman III recalls his leader Colonel Benjami</w:t>
      </w:r>
      <w:r w:rsidR="00EF2933" w:rsidRPr="00915D4C">
        <w:t>n O. Davis</w:t>
      </w:r>
      <w:r w:rsidR="00166CAD" w:rsidRPr="00915D4C">
        <w:t>,</w:t>
      </w:r>
      <w:r w:rsidR="00EF2933" w:rsidRPr="00915D4C">
        <w:t xml:space="preserve"> Jr.’s encouragement: “He said, ‘America’s watching you.’ He instilled in us a pride that I don’t think was there before we went in the service.”</w:t>
      </w:r>
      <w:r w:rsidR="000F76A0" w:rsidRPr="00915D4C">
        <w:t xml:space="preserve"> </w:t>
      </w:r>
    </w:p>
    <w:p w:rsidR="00546BE3" w:rsidRPr="00915D4C" w:rsidRDefault="00546BE3" w:rsidP="001305BA">
      <w:pPr>
        <w:spacing w:after="0" w:line="240" w:lineRule="auto"/>
      </w:pPr>
    </w:p>
    <w:p w:rsidR="003D2DC6" w:rsidRPr="00915D4C" w:rsidRDefault="000F76A0" w:rsidP="001305BA">
      <w:pPr>
        <w:spacing w:after="0" w:line="240" w:lineRule="auto"/>
      </w:pPr>
      <w:r w:rsidRPr="00915D4C">
        <w:t xml:space="preserve">Additionally, </w:t>
      </w:r>
      <w:r w:rsidRPr="00915D4C">
        <w:rPr>
          <w:i/>
        </w:rPr>
        <w:t>Fighting for the Right to Fight</w:t>
      </w:r>
      <w:r w:rsidRPr="00915D4C">
        <w:t xml:space="preserve"> will feature </w:t>
      </w:r>
      <w:r w:rsidR="00B26333">
        <w:t xml:space="preserve">two </w:t>
      </w:r>
      <w:r w:rsidR="00B26333" w:rsidRPr="00915D4C">
        <w:t>medals</w:t>
      </w:r>
      <w:r w:rsidRPr="00915D4C">
        <w:t xml:space="preserve"> representing the seven African Americans who were awarded the Medal of Honor in 1997, the bittersweet result of a long investigation by the US military on discriminatory policies in the awarding of combat medals. </w:t>
      </w:r>
      <w:r w:rsidR="004A3E7A" w:rsidRPr="00915D4C">
        <w:t xml:space="preserve">The exhibit will also provide </w:t>
      </w:r>
      <w:r w:rsidR="00687E54" w:rsidRPr="00915D4C">
        <w:t>in-depth coverage</w:t>
      </w:r>
      <w:r w:rsidR="003D2DC6" w:rsidRPr="00915D4C">
        <w:t xml:space="preserve"> </w:t>
      </w:r>
      <w:r w:rsidR="004A3E7A" w:rsidRPr="00915D4C">
        <w:t xml:space="preserve">of </w:t>
      </w:r>
      <w:r w:rsidR="00D466C3" w:rsidRPr="00915D4C">
        <w:t>lesser-</w:t>
      </w:r>
      <w:r w:rsidR="00687E54" w:rsidRPr="00915D4C">
        <w:t>kn</w:t>
      </w:r>
      <w:r w:rsidR="003D2DC6" w:rsidRPr="00915D4C">
        <w:t>own events and service, such as</w:t>
      </w:r>
      <w:r w:rsidR="004A3E7A" w:rsidRPr="00915D4C">
        <w:t xml:space="preserve"> that of</w:t>
      </w:r>
      <w:r w:rsidR="003D2DC6" w:rsidRPr="00915D4C">
        <w:t xml:space="preserve"> </w:t>
      </w:r>
      <w:r w:rsidR="00687E54" w:rsidRPr="00915D4C">
        <w:t xml:space="preserve">the USS </w:t>
      </w:r>
      <w:r w:rsidR="00687E54" w:rsidRPr="00915D4C">
        <w:rPr>
          <w:i/>
        </w:rPr>
        <w:t>Mason</w:t>
      </w:r>
      <w:r w:rsidR="00687E54" w:rsidRPr="00915D4C">
        <w:t>, the first American shi</w:t>
      </w:r>
      <w:r w:rsidR="004A3E7A" w:rsidRPr="00915D4C">
        <w:t xml:space="preserve">p to have a </w:t>
      </w:r>
      <w:r w:rsidR="00B051B0">
        <w:t xml:space="preserve">predominately </w:t>
      </w:r>
      <w:r w:rsidR="003D2DC6" w:rsidRPr="00915D4C">
        <w:t xml:space="preserve">African American crew. </w:t>
      </w:r>
    </w:p>
    <w:p w:rsidR="00275D41" w:rsidRPr="00970C6C" w:rsidRDefault="00F2632C" w:rsidP="001305BA">
      <w:pPr>
        <w:spacing w:after="0" w:line="240" w:lineRule="auto"/>
      </w:pPr>
      <w:r w:rsidRPr="00915D4C">
        <w:t xml:space="preserve">  </w:t>
      </w:r>
    </w:p>
    <w:p w:rsidR="00275D41" w:rsidRPr="00BA3325" w:rsidRDefault="00275D41" w:rsidP="001305BA">
      <w:pPr>
        <w:spacing w:after="0" w:line="240" w:lineRule="auto"/>
      </w:pPr>
      <w:r w:rsidRPr="00BA3325">
        <w:t xml:space="preserve">See artifacts and images from the exhibit and learn more </w:t>
      </w:r>
      <w:r w:rsidR="001305BA">
        <w:t xml:space="preserve">at </w:t>
      </w:r>
      <w:hyperlink r:id="rId6" w:history="1">
        <w:r w:rsidR="001305BA" w:rsidRPr="001305BA">
          <w:rPr>
            <w:rStyle w:val="Hyperlink"/>
          </w:rPr>
          <w:t>righttofightexhibit.org</w:t>
        </w:r>
      </w:hyperlink>
      <w:r w:rsidRPr="00BA3325">
        <w:t>.</w:t>
      </w:r>
    </w:p>
    <w:p w:rsidR="005F3E57" w:rsidRPr="00915D4C" w:rsidRDefault="005F3E57" w:rsidP="001305BA">
      <w:pPr>
        <w:pStyle w:val="Header"/>
        <w:rPr>
          <w:b/>
        </w:rPr>
      </w:pPr>
    </w:p>
    <w:p w:rsidR="00760824" w:rsidRPr="00915D4C" w:rsidRDefault="006C417B" w:rsidP="001305BA">
      <w:pPr>
        <w:pStyle w:val="Header"/>
        <w:rPr>
          <w:b/>
        </w:rPr>
      </w:pPr>
      <w:r w:rsidRPr="00915D4C">
        <w:rPr>
          <w:b/>
        </w:rPr>
        <w:t xml:space="preserve">Advisory Committee for </w:t>
      </w:r>
      <w:r w:rsidR="00302F5C" w:rsidRPr="00915D4C">
        <w:rPr>
          <w:b/>
          <w:i/>
        </w:rPr>
        <w:t xml:space="preserve">Fighting </w:t>
      </w:r>
      <w:r w:rsidR="00B338C6" w:rsidRPr="00915D4C">
        <w:rPr>
          <w:b/>
          <w:i/>
        </w:rPr>
        <w:t xml:space="preserve">for the Right to Fight: </w:t>
      </w:r>
      <w:r w:rsidRPr="00915D4C">
        <w:rPr>
          <w:b/>
          <w:i/>
        </w:rPr>
        <w:t>African American Experience</w:t>
      </w:r>
      <w:r w:rsidR="00B338C6" w:rsidRPr="00915D4C">
        <w:rPr>
          <w:b/>
          <w:i/>
        </w:rPr>
        <w:t>s</w:t>
      </w:r>
      <w:r w:rsidRPr="00915D4C">
        <w:rPr>
          <w:b/>
          <w:i/>
        </w:rPr>
        <w:t xml:space="preserve"> in W</w:t>
      </w:r>
      <w:r w:rsidR="00B338C6" w:rsidRPr="00915D4C">
        <w:rPr>
          <w:b/>
          <w:i/>
        </w:rPr>
        <w:t xml:space="preserve">orld </w:t>
      </w:r>
      <w:r w:rsidRPr="00915D4C">
        <w:rPr>
          <w:b/>
          <w:i/>
        </w:rPr>
        <w:t>W</w:t>
      </w:r>
      <w:r w:rsidR="00B338C6" w:rsidRPr="00915D4C">
        <w:rPr>
          <w:b/>
          <w:i/>
        </w:rPr>
        <w:t xml:space="preserve">ar </w:t>
      </w:r>
      <w:r w:rsidRPr="00915D4C">
        <w:rPr>
          <w:b/>
          <w:i/>
        </w:rPr>
        <w:t>II</w:t>
      </w:r>
      <w:r w:rsidRPr="00915D4C">
        <w:rPr>
          <w:b/>
        </w:rPr>
        <w:t xml:space="preserve"> </w:t>
      </w:r>
    </w:p>
    <w:p w:rsidR="00B338C6" w:rsidRPr="00915D4C" w:rsidRDefault="00B338C6" w:rsidP="001305BA">
      <w:pPr>
        <w:pStyle w:val="Header"/>
        <w:rPr>
          <w:b/>
        </w:rPr>
      </w:pPr>
    </w:p>
    <w:p w:rsidR="006C417B" w:rsidRPr="00915D4C" w:rsidRDefault="005F77F4" w:rsidP="001305BA">
      <w:pPr>
        <w:spacing w:after="0" w:line="240" w:lineRule="auto"/>
        <w:rPr>
          <w:b/>
        </w:rPr>
      </w:pPr>
      <w:r>
        <w:rPr>
          <w:b/>
        </w:rPr>
        <w:t xml:space="preserve">Co-chair </w:t>
      </w:r>
      <w:r w:rsidR="006C417B" w:rsidRPr="00915D4C">
        <w:rPr>
          <w:b/>
        </w:rPr>
        <w:t xml:space="preserve">Dr. John Morrow </w:t>
      </w:r>
    </w:p>
    <w:p w:rsidR="006C417B" w:rsidRPr="00915D4C" w:rsidRDefault="006C417B" w:rsidP="001305BA">
      <w:pPr>
        <w:spacing w:after="0" w:line="240" w:lineRule="auto"/>
      </w:pPr>
      <w:r w:rsidRPr="00915D4C">
        <w:t>History Department Chair, University of Georgia</w:t>
      </w:r>
    </w:p>
    <w:p w:rsidR="006C417B" w:rsidRPr="00915D4C" w:rsidRDefault="006C417B" w:rsidP="001305BA">
      <w:pPr>
        <w:spacing w:after="0" w:line="240" w:lineRule="auto"/>
        <w:ind w:left="720"/>
      </w:pPr>
    </w:p>
    <w:p w:rsidR="006C417B" w:rsidRPr="00915D4C" w:rsidRDefault="005F77F4" w:rsidP="001305BA">
      <w:pPr>
        <w:spacing w:after="0" w:line="240" w:lineRule="auto"/>
        <w:rPr>
          <w:b/>
        </w:rPr>
      </w:pPr>
      <w:r>
        <w:rPr>
          <w:b/>
        </w:rPr>
        <w:t xml:space="preserve">Co-chair </w:t>
      </w:r>
      <w:r w:rsidR="006C417B" w:rsidRPr="00915D4C">
        <w:rPr>
          <w:b/>
        </w:rPr>
        <w:t>Claudine Brown</w:t>
      </w:r>
    </w:p>
    <w:p w:rsidR="006C417B" w:rsidRPr="00915D4C" w:rsidRDefault="006C417B" w:rsidP="001305BA">
      <w:pPr>
        <w:spacing w:after="0" w:line="240" w:lineRule="auto"/>
      </w:pPr>
      <w:r w:rsidRPr="00915D4C">
        <w:t>Assistant Secretary for Education and Access, Smithsonian Institution</w:t>
      </w:r>
    </w:p>
    <w:p w:rsidR="006C417B" w:rsidRPr="00915D4C" w:rsidRDefault="006C417B" w:rsidP="001305BA">
      <w:pPr>
        <w:spacing w:after="0" w:line="240" w:lineRule="auto"/>
      </w:pPr>
    </w:p>
    <w:p w:rsidR="006C417B" w:rsidRPr="00915D4C" w:rsidRDefault="006C417B" w:rsidP="001305BA">
      <w:pPr>
        <w:spacing w:after="0" w:line="240" w:lineRule="auto"/>
        <w:ind w:left="720" w:hanging="720"/>
        <w:jc w:val="both"/>
        <w:rPr>
          <w:b/>
        </w:rPr>
      </w:pPr>
      <w:r w:rsidRPr="00915D4C">
        <w:rPr>
          <w:b/>
        </w:rPr>
        <w:t>Dr. Dan Haulman</w:t>
      </w:r>
    </w:p>
    <w:p w:rsidR="006C417B" w:rsidRPr="00915D4C" w:rsidRDefault="006C417B" w:rsidP="001305BA">
      <w:pPr>
        <w:spacing w:after="0" w:line="240" w:lineRule="auto"/>
        <w:jc w:val="both"/>
      </w:pPr>
      <w:r w:rsidRPr="00915D4C">
        <w:t>Chief, Organizational History Division, Air Force Historical Research Agency</w:t>
      </w:r>
    </w:p>
    <w:p w:rsidR="00275D41" w:rsidRDefault="00275D41" w:rsidP="001305BA">
      <w:pPr>
        <w:spacing w:after="0" w:line="240" w:lineRule="auto"/>
        <w:jc w:val="both"/>
        <w:rPr>
          <w:b/>
        </w:rPr>
      </w:pPr>
    </w:p>
    <w:p w:rsidR="0092463C" w:rsidRPr="00915D4C" w:rsidRDefault="006C417B" w:rsidP="001305BA">
      <w:pPr>
        <w:spacing w:after="0" w:line="240" w:lineRule="auto"/>
        <w:jc w:val="both"/>
        <w:rPr>
          <w:b/>
        </w:rPr>
      </w:pPr>
      <w:r w:rsidRPr="00915D4C">
        <w:rPr>
          <w:b/>
        </w:rPr>
        <w:t xml:space="preserve">Dr. Clement Alexander Price </w:t>
      </w:r>
      <w:r w:rsidR="00A76C87">
        <w:rPr>
          <w:b/>
        </w:rPr>
        <w:t>(deceased)</w:t>
      </w:r>
    </w:p>
    <w:p w:rsidR="006C417B" w:rsidRPr="00915D4C" w:rsidRDefault="00A76C87" w:rsidP="001305BA">
      <w:pPr>
        <w:spacing w:after="0" w:line="240" w:lineRule="auto"/>
        <w:ind w:left="720" w:hanging="720"/>
        <w:jc w:val="both"/>
        <w:rPr>
          <w:b/>
        </w:rPr>
      </w:pPr>
      <w:r>
        <w:t xml:space="preserve">Former </w:t>
      </w:r>
      <w:r w:rsidR="006C417B" w:rsidRPr="00915D4C">
        <w:t>Director of the Institute on Ethnicity, Culture, and the Modern Experience, Rutgers University</w:t>
      </w:r>
    </w:p>
    <w:p w:rsidR="006C417B" w:rsidRPr="00915D4C" w:rsidRDefault="006C417B" w:rsidP="001305BA">
      <w:pPr>
        <w:spacing w:after="0" w:line="240" w:lineRule="auto"/>
        <w:jc w:val="both"/>
      </w:pPr>
    </w:p>
    <w:p w:rsidR="00947E21" w:rsidRPr="00915D4C" w:rsidRDefault="006C417B" w:rsidP="001305BA">
      <w:pPr>
        <w:spacing w:after="0" w:line="240" w:lineRule="auto"/>
        <w:jc w:val="both"/>
        <w:rPr>
          <w:b/>
        </w:rPr>
      </w:pPr>
      <w:r w:rsidRPr="00915D4C">
        <w:rPr>
          <w:b/>
        </w:rPr>
        <w:t>Dr. Raphael Cassimere</w:t>
      </w:r>
    </w:p>
    <w:p w:rsidR="006C417B" w:rsidRPr="00915D4C" w:rsidRDefault="006C417B" w:rsidP="001305BA">
      <w:pPr>
        <w:spacing w:after="0" w:line="240" w:lineRule="auto"/>
        <w:jc w:val="both"/>
        <w:rPr>
          <w:b/>
        </w:rPr>
      </w:pPr>
      <w:r w:rsidRPr="00915D4C">
        <w:t xml:space="preserve">Professor Emeritus, </w:t>
      </w:r>
      <w:r w:rsidR="004A3E7A" w:rsidRPr="00915D4C">
        <w:t xml:space="preserve">Department of History, </w:t>
      </w:r>
      <w:r w:rsidRPr="00915D4C">
        <w:t>University of New Orleans</w:t>
      </w:r>
    </w:p>
    <w:p w:rsidR="006C417B" w:rsidRPr="00915D4C" w:rsidRDefault="006C417B" w:rsidP="001305BA">
      <w:pPr>
        <w:spacing w:after="0" w:line="240" w:lineRule="auto"/>
        <w:jc w:val="both"/>
      </w:pPr>
    </w:p>
    <w:p w:rsidR="00947E21" w:rsidRPr="00915D4C" w:rsidRDefault="006C417B" w:rsidP="001305BA">
      <w:pPr>
        <w:spacing w:after="0" w:line="240" w:lineRule="auto"/>
        <w:jc w:val="both"/>
        <w:rPr>
          <w:b/>
        </w:rPr>
      </w:pPr>
      <w:r w:rsidRPr="00915D4C">
        <w:rPr>
          <w:b/>
        </w:rPr>
        <w:t>Dr. Charles Teamer</w:t>
      </w:r>
    </w:p>
    <w:p w:rsidR="006C417B" w:rsidRPr="00915D4C" w:rsidRDefault="002F0F1D" w:rsidP="001305BA">
      <w:pPr>
        <w:spacing w:after="0" w:line="240" w:lineRule="auto"/>
        <w:jc w:val="both"/>
        <w:rPr>
          <w:b/>
        </w:rPr>
      </w:pPr>
      <w:r>
        <w:t xml:space="preserve">Director Emeritus, </w:t>
      </w:r>
      <w:r w:rsidR="006C417B" w:rsidRPr="00915D4C">
        <w:t>The Amistad Research Center</w:t>
      </w:r>
      <w:r w:rsidR="004A3E7A" w:rsidRPr="00915D4C">
        <w:t>, Tulane University</w:t>
      </w:r>
    </w:p>
    <w:p w:rsidR="00275D41" w:rsidRDefault="00275D41" w:rsidP="001305BA">
      <w:pPr>
        <w:spacing w:after="0" w:line="240" w:lineRule="auto"/>
        <w:jc w:val="both"/>
        <w:rPr>
          <w:b/>
          <w:highlight w:val="yellow"/>
        </w:rPr>
      </w:pPr>
    </w:p>
    <w:p w:rsidR="00B07ACD" w:rsidRPr="00E7650A" w:rsidRDefault="001305BA" w:rsidP="001305BA">
      <w:pPr>
        <w:spacing w:after="0" w:line="240" w:lineRule="auto"/>
        <w:jc w:val="both"/>
        <w:rPr>
          <w:b/>
        </w:rPr>
      </w:pPr>
      <w:r>
        <w:rPr>
          <w:b/>
          <w:highlight w:val="yellow"/>
        </w:rPr>
        <w:t xml:space="preserve">INSERT </w:t>
      </w:r>
      <w:r w:rsidR="00B07ACD" w:rsidRPr="00E7650A">
        <w:rPr>
          <w:b/>
          <w:highlight w:val="yellow"/>
        </w:rPr>
        <w:t>HOST BO</w:t>
      </w:r>
      <w:r w:rsidR="00B07ACD">
        <w:rPr>
          <w:b/>
          <w:highlight w:val="yellow"/>
        </w:rPr>
        <w:t>ILER</w:t>
      </w:r>
      <w:r w:rsidR="00B07ACD" w:rsidRPr="00E7650A">
        <w:rPr>
          <w:b/>
          <w:highlight w:val="yellow"/>
        </w:rPr>
        <w:t xml:space="preserve"> PLATE</w:t>
      </w:r>
    </w:p>
    <w:p w:rsidR="001305BA" w:rsidRDefault="001305BA" w:rsidP="001305BA">
      <w:pPr>
        <w:autoSpaceDE w:val="0"/>
        <w:autoSpaceDN w:val="0"/>
        <w:spacing w:after="0" w:line="240" w:lineRule="auto"/>
        <w:rPr>
          <w:b/>
          <w:bCs/>
        </w:rPr>
      </w:pPr>
    </w:p>
    <w:p w:rsidR="001305BA" w:rsidRPr="00876905" w:rsidRDefault="001305BA" w:rsidP="001305BA">
      <w:pPr>
        <w:autoSpaceDE w:val="0"/>
        <w:autoSpaceDN w:val="0"/>
        <w:spacing w:after="0" w:line="240" w:lineRule="auto"/>
      </w:pPr>
      <w:r w:rsidRPr="00876905">
        <w:rPr>
          <w:b/>
          <w:bCs/>
        </w:rPr>
        <w:t>The National WWII Museum</w:t>
      </w:r>
      <w:r w:rsidRPr="00876905">
        <w:t xml:space="preserve"> tells the story of the American experience in </w:t>
      </w:r>
      <w:r w:rsidRPr="00876905">
        <w:rPr>
          <w:i/>
        </w:rPr>
        <w:t>the war that changed the world</w:t>
      </w:r>
      <w:r w:rsidRPr="00876905">
        <w:t xml:space="preserve"> – why it was fought, how it was won, and what it means today</w:t>
      </w:r>
      <w:r>
        <w:t xml:space="preserve"> – so that future generations will know the price of freedom, and be inspired by what they learn</w:t>
      </w:r>
      <w:r w:rsidRPr="00876905">
        <w:t xml:space="preserve">. Dedicated in 2000 as The National D-Day Museum and now designated by Congress as America’s National WWII Museum, it celebrates the American Spirit, the teamwork, optimism, courage and sacrifices of the men and women who fought on the battlefront and served on the Home Front. For more information, call 877-813-3329 or 504-528-1944 or visit </w:t>
      </w:r>
      <w:hyperlink r:id="rId7" w:history="1">
        <w:r w:rsidRPr="00876905">
          <w:rPr>
            <w:rStyle w:val="Hyperlink"/>
          </w:rPr>
          <w:t>nationalww2museum.org</w:t>
        </w:r>
      </w:hyperlink>
      <w:r w:rsidRPr="00876905">
        <w:t>.</w:t>
      </w:r>
    </w:p>
    <w:p w:rsidR="006C417B" w:rsidRPr="001C6E8E" w:rsidRDefault="001305BA" w:rsidP="001C6E8E">
      <w:pPr>
        <w:jc w:val="center"/>
        <w:rPr>
          <w:i/>
          <w:iCs/>
        </w:rPr>
      </w:pPr>
      <w:r w:rsidRPr="00876905">
        <w:rPr>
          <w:i/>
          <w:iCs/>
        </w:rPr>
        <w:t>###</w:t>
      </w:r>
      <w:r w:rsidR="00062483">
        <w:rPr>
          <w:i/>
          <w:iCs/>
        </w:rPr>
        <w:t xml:space="preserve"> </w:t>
      </w:r>
    </w:p>
    <w:sectPr w:rsidR="006C417B" w:rsidRPr="001C6E8E" w:rsidSect="00535EF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54" w:rsidRDefault="00737B54" w:rsidP="00921114">
      <w:pPr>
        <w:spacing w:after="0" w:line="240" w:lineRule="auto"/>
      </w:pPr>
      <w:r>
        <w:separator/>
      </w:r>
    </w:p>
  </w:endnote>
  <w:endnote w:type="continuationSeparator" w:id="0">
    <w:p w:rsidR="00737B54" w:rsidRDefault="00737B54" w:rsidP="00921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54" w:rsidRDefault="00737B54" w:rsidP="00921114">
      <w:pPr>
        <w:spacing w:after="0" w:line="240" w:lineRule="auto"/>
      </w:pPr>
      <w:r>
        <w:separator/>
      </w:r>
    </w:p>
  </w:footnote>
  <w:footnote w:type="continuationSeparator" w:id="0">
    <w:p w:rsidR="00737B54" w:rsidRDefault="00737B54" w:rsidP="00921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EB" w:rsidRDefault="004457EB" w:rsidP="004457EB">
    <w:pPr>
      <w:pStyle w:val="Header"/>
      <w:jc w:val="center"/>
    </w:pPr>
    <w:r w:rsidRPr="004457EB">
      <w:rPr>
        <w:noProof/>
      </w:rPr>
      <w:drawing>
        <wp:inline distT="0" distB="0" distL="0" distR="0">
          <wp:extent cx="1647825" cy="1152525"/>
          <wp:effectExtent l="19050" t="0" r="9525" b="0"/>
          <wp:docPr id="5"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srcRect/>
                  <a:stretch>
                    <a:fillRect/>
                  </a:stretch>
                </pic:blipFill>
                <pic:spPr bwMode="auto">
                  <a:xfrm>
                    <a:off x="0" y="0"/>
                    <a:ext cx="1647825" cy="11525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EF4F17"/>
    <w:rsid w:val="000177CF"/>
    <w:rsid w:val="000378FA"/>
    <w:rsid w:val="00062483"/>
    <w:rsid w:val="000C3151"/>
    <w:rsid w:val="000D1F90"/>
    <w:rsid w:val="000D4DAC"/>
    <w:rsid w:val="000E3144"/>
    <w:rsid w:val="000F76A0"/>
    <w:rsid w:val="00115EAF"/>
    <w:rsid w:val="001262B8"/>
    <w:rsid w:val="001305BA"/>
    <w:rsid w:val="00130EDB"/>
    <w:rsid w:val="001374C3"/>
    <w:rsid w:val="00137558"/>
    <w:rsid w:val="001436A3"/>
    <w:rsid w:val="00166CAD"/>
    <w:rsid w:val="00174B3A"/>
    <w:rsid w:val="001B4A21"/>
    <w:rsid w:val="001C6E8E"/>
    <w:rsid w:val="001F39DF"/>
    <w:rsid w:val="00202905"/>
    <w:rsid w:val="00203DCD"/>
    <w:rsid w:val="00212DCF"/>
    <w:rsid w:val="002241CD"/>
    <w:rsid w:val="0023125F"/>
    <w:rsid w:val="00247A65"/>
    <w:rsid w:val="002506C5"/>
    <w:rsid w:val="00274D8A"/>
    <w:rsid w:val="00275D41"/>
    <w:rsid w:val="002848EB"/>
    <w:rsid w:val="002A6738"/>
    <w:rsid w:val="002F0F1D"/>
    <w:rsid w:val="00302F5C"/>
    <w:rsid w:val="00386225"/>
    <w:rsid w:val="003B2708"/>
    <w:rsid w:val="003C35CD"/>
    <w:rsid w:val="003D1541"/>
    <w:rsid w:val="003D2DC6"/>
    <w:rsid w:val="004149E1"/>
    <w:rsid w:val="0044474C"/>
    <w:rsid w:val="00444D03"/>
    <w:rsid w:val="004457EB"/>
    <w:rsid w:val="00451236"/>
    <w:rsid w:val="004773E3"/>
    <w:rsid w:val="0049375D"/>
    <w:rsid w:val="004A2DE2"/>
    <w:rsid w:val="004A34A1"/>
    <w:rsid w:val="004A3E7A"/>
    <w:rsid w:val="004C405F"/>
    <w:rsid w:val="004D3617"/>
    <w:rsid w:val="004F6253"/>
    <w:rsid w:val="00535EFA"/>
    <w:rsid w:val="00546BE3"/>
    <w:rsid w:val="00553B76"/>
    <w:rsid w:val="005678AA"/>
    <w:rsid w:val="0057440C"/>
    <w:rsid w:val="00576EA4"/>
    <w:rsid w:val="00580B64"/>
    <w:rsid w:val="00594727"/>
    <w:rsid w:val="005B4FB2"/>
    <w:rsid w:val="005D5E17"/>
    <w:rsid w:val="005F3E57"/>
    <w:rsid w:val="005F77F4"/>
    <w:rsid w:val="00604E29"/>
    <w:rsid w:val="006306EF"/>
    <w:rsid w:val="006400F4"/>
    <w:rsid w:val="00645F36"/>
    <w:rsid w:val="00652B88"/>
    <w:rsid w:val="00655C62"/>
    <w:rsid w:val="006805F0"/>
    <w:rsid w:val="0068656A"/>
    <w:rsid w:val="00687E54"/>
    <w:rsid w:val="006A0A53"/>
    <w:rsid w:val="006C1FE1"/>
    <w:rsid w:val="006C417B"/>
    <w:rsid w:val="007331AD"/>
    <w:rsid w:val="00737B54"/>
    <w:rsid w:val="00746D64"/>
    <w:rsid w:val="00760824"/>
    <w:rsid w:val="00770AA2"/>
    <w:rsid w:val="00791D26"/>
    <w:rsid w:val="007D454E"/>
    <w:rsid w:val="0080661B"/>
    <w:rsid w:val="00813BBA"/>
    <w:rsid w:val="00855FAE"/>
    <w:rsid w:val="00890A4D"/>
    <w:rsid w:val="0089493F"/>
    <w:rsid w:val="008C100F"/>
    <w:rsid w:val="008F2391"/>
    <w:rsid w:val="008F5B8C"/>
    <w:rsid w:val="00903C4C"/>
    <w:rsid w:val="00910794"/>
    <w:rsid w:val="00915D4C"/>
    <w:rsid w:val="00921114"/>
    <w:rsid w:val="0092463C"/>
    <w:rsid w:val="00935A5C"/>
    <w:rsid w:val="0093792E"/>
    <w:rsid w:val="00941C2C"/>
    <w:rsid w:val="009430BB"/>
    <w:rsid w:val="00947E21"/>
    <w:rsid w:val="009706DD"/>
    <w:rsid w:val="00970C6C"/>
    <w:rsid w:val="009B4E1B"/>
    <w:rsid w:val="00A06A93"/>
    <w:rsid w:val="00A16BC3"/>
    <w:rsid w:val="00A37FED"/>
    <w:rsid w:val="00A606B2"/>
    <w:rsid w:val="00A706F7"/>
    <w:rsid w:val="00A76C87"/>
    <w:rsid w:val="00AF4D20"/>
    <w:rsid w:val="00B051B0"/>
    <w:rsid w:val="00B06F88"/>
    <w:rsid w:val="00B07ACD"/>
    <w:rsid w:val="00B22274"/>
    <w:rsid w:val="00B26333"/>
    <w:rsid w:val="00B338C6"/>
    <w:rsid w:val="00B77B34"/>
    <w:rsid w:val="00BF7039"/>
    <w:rsid w:val="00BF7C7F"/>
    <w:rsid w:val="00C10592"/>
    <w:rsid w:val="00C154F0"/>
    <w:rsid w:val="00C17042"/>
    <w:rsid w:val="00C3300E"/>
    <w:rsid w:val="00C3664B"/>
    <w:rsid w:val="00CB0B6B"/>
    <w:rsid w:val="00D14D83"/>
    <w:rsid w:val="00D420C0"/>
    <w:rsid w:val="00D466C3"/>
    <w:rsid w:val="00D46DBE"/>
    <w:rsid w:val="00D63ECC"/>
    <w:rsid w:val="00D65B5E"/>
    <w:rsid w:val="00D75833"/>
    <w:rsid w:val="00DE1962"/>
    <w:rsid w:val="00DE37FD"/>
    <w:rsid w:val="00E076B0"/>
    <w:rsid w:val="00E208CF"/>
    <w:rsid w:val="00E60998"/>
    <w:rsid w:val="00E6104E"/>
    <w:rsid w:val="00EB6D9D"/>
    <w:rsid w:val="00EC106E"/>
    <w:rsid w:val="00EE24E9"/>
    <w:rsid w:val="00EF2933"/>
    <w:rsid w:val="00EF4F17"/>
    <w:rsid w:val="00EF593F"/>
    <w:rsid w:val="00EF6857"/>
    <w:rsid w:val="00F03B8E"/>
    <w:rsid w:val="00F25A20"/>
    <w:rsid w:val="00F2632C"/>
    <w:rsid w:val="00F26472"/>
    <w:rsid w:val="00F313DC"/>
    <w:rsid w:val="00F80436"/>
    <w:rsid w:val="00F9749C"/>
    <w:rsid w:val="00FA58F2"/>
    <w:rsid w:val="00FA5B94"/>
    <w:rsid w:val="00FB4FDB"/>
    <w:rsid w:val="00FC611E"/>
    <w:rsid w:val="00FE31D8"/>
    <w:rsid w:val="00FE581A"/>
    <w:rsid w:val="00FF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A"/>
  </w:style>
  <w:style w:type="paragraph" w:styleId="Heading2">
    <w:name w:val="heading 2"/>
    <w:basedOn w:val="Normal"/>
    <w:link w:val="Heading2Char"/>
    <w:uiPriority w:val="9"/>
    <w:unhideWhenUsed/>
    <w:qFormat/>
    <w:rsid w:val="00921114"/>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7B"/>
  </w:style>
  <w:style w:type="paragraph" w:styleId="Footer">
    <w:name w:val="footer"/>
    <w:basedOn w:val="Normal"/>
    <w:link w:val="FooterChar"/>
    <w:uiPriority w:val="99"/>
    <w:semiHidden/>
    <w:unhideWhenUsed/>
    <w:rsid w:val="009211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114"/>
  </w:style>
  <w:style w:type="character" w:customStyle="1" w:styleId="Heading2Char">
    <w:name w:val="Heading 2 Char"/>
    <w:basedOn w:val="DefaultParagraphFont"/>
    <w:link w:val="Heading2"/>
    <w:uiPriority w:val="9"/>
    <w:rsid w:val="00921114"/>
    <w:rPr>
      <w:rFonts w:ascii="Times New Roman" w:hAnsi="Times New Roman" w:cs="Times New Roman"/>
      <w:b/>
      <w:bCs/>
      <w:sz w:val="36"/>
      <w:szCs w:val="36"/>
    </w:rPr>
  </w:style>
  <w:style w:type="character" w:styleId="Hyperlink">
    <w:name w:val="Hyperlink"/>
    <w:basedOn w:val="DefaultParagraphFont"/>
    <w:rsid w:val="00921114"/>
    <w:rPr>
      <w:color w:val="0000FF"/>
      <w:u w:val="single"/>
    </w:rPr>
  </w:style>
  <w:style w:type="paragraph" w:styleId="BalloonText">
    <w:name w:val="Balloon Text"/>
    <w:basedOn w:val="Normal"/>
    <w:link w:val="BalloonTextChar"/>
    <w:uiPriority w:val="99"/>
    <w:semiHidden/>
    <w:unhideWhenUsed/>
    <w:rsid w:val="0092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14"/>
    <w:rPr>
      <w:rFonts w:ascii="Tahoma" w:hAnsi="Tahoma" w:cs="Tahoma"/>
      <w:sz w:val="16"/>
      <w:szCs w:val="16"/>
    </w:rPr>
  </w:style>
  <w:style w:type="character" w:styleId="CommentReference">
    <w:name w:val="annotation reference"/>
    <w:basedOn w:val="DefaultParagraphFont"/>
    <w:uiPriority w:val="99"/>
    <w:semiHidden/>
    <w:unhideWhenUsed/>
    <w:rsid w:val="00A76C87"/>
    <w:rPr>
      <w:sz w:val="16"/>
      <w:szCs w:val="16"/>
    </w:rPr>
  </w:style>
  <w:style w:type="paragraph" w:styleId="CommentText">
    <w:name w:val="annotation text"/>
    <w:basedOn w:val="Normal"/>
    <w:link w:val="CommentTextChar"/>
    <w:uiPriority w:val="99"/>
    <w:semiHidden/>
    <w:unhideWhenUsed/>
    <w:rsid w:val="00A76C87"/>
    <w:pPr>
      <w:spacing w:line="240" w:lineRule="auto"/>
    </w:pPr>
    <w:rPr>
      <w:sz w:val="20"/>
      <w:szCs w:val="20"/>
    </w:rPr>
  </w:style>
  <w:style w:type="character" w:customStyle="1" w:styleId="CommentTextChar">
    <w:name w:val="Comment Text Char"/>
    <w:basedOn w:val="DefaultParagraphFont"/>
    <w:link w:val="CommentText"/>
    <w:uiPriority w:val="99"/>
    <w:semiHidden/>
    <w:rsid w:val="00A76C87"/>
    <w:rPr>
      <w:sz w:val="20"/>
      <w:szCs w:val="20"/>
    </w:rPr>
  </w:style>
  <w:style w:type="paragraph" w:styleId="CommentSubject">
    <w:name w:val="annotation subject"/>
    <w:basedOn w:val="CommentText"/>
    <w:next w:val="CommentText"/>
    <w:link w:val="CommentSubjectChar"/>
    <w:uiPriority w:val="99"/>
    <w:semiHidden/>
    <w:unhideWhenUsed/>
    <w:rsid w:val="00A76C87"/>
    <w:rPr>
      <w:b/>
      <w:bCs/>
    </w:rPr>
  </w:style>
  <w:style w:type="character" w:customStyle="1" w:styleId="CommentSubjectChar">
    <w:name w:val="Comment Subject Char"/>
    <w:basedOn w:val="CommentTextChar"/>
    <w:link w:val="CommentSubject"/>
    <w:uiPriority w:val="99"/>
    <w:semiHidden/>
    <w:rsid w:val="00A76C87"/>
    <w:rPr>
      <w:b/>
      <w:bCs/>
    </w:rPr>
  </w:style>
  <w:style w:type="character" w:styleId="Emphasis">
    <w:name w:val="Emphasis"/>
    <w:basedOn w:val="DefaultParagraphFont"/>
    <w:uiPriority w:val="20"/>
    <w:qFormat/>
    <w:rsid w:val="00F80436"/>
    <w:rPr>
      <w:i/>
      <w:iCs/>
    </w:rPr>
  </w:style>
  <w:style w:type="character" w:styleId="FollowedHyperlink">
    <w:name w:val="FollowedHyperlink"/>
    <w:basedOn w:val="DefaultParagraphFont"/>
    <w:uiPriority w:val="99"/>
    <w:semiHidden/>
    <w:unhideWhenUsed/>
    <w:rsid w:val="001305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tionalww2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ghttofightexhibi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michelle.moore</dc:creator>
  <cp:lastModifiedBy>jenney.fazande</cp:lastModifiedBy>
  <cp:revision>2</cp:revision>
  <cp:lastPrinted>2016-01-11T18:14:00Z</cp:lastPrinted>
  <dcterms:created xsi:type="dcterms:W3CDTF">2016-01-11T18:14:00Z</dcterms:created>
  <dcterms:modified xsi:type="dcterms:W3CDTF">2016-01-11T18:14:00Z</dcterms:modified>
</cp:coreProperties>
</file>